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4D5F51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b/>
          <w:sz w:val="20"/>
        </w:rPr>
      </w:pPr>
      <w:r w:rsidRPr="004D5F51">
        <w:rPr>
          <w:rFonts w:ascii="DecimaWE Rg" w:hAnsi="DecimaWE Rg"/>
          <w:b/>
          <w:sz w:val="20"/>
        </w:rPr>
        <w:t xml:space="preserve">Modulo per la descrizione degli interventi </w:t>
      </w:r>
    </w:p>
    <w:p w:rsidR="00B0355D" w:rsidRPr="004D5F51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sz w:val="20"/>
        </w:rPr>
      </w:pPr>
      <w:r w:rsidRPr="004D5F51">
        <w:rPr>
          <w:rFonts w:ascii="DecimaWE Rg" w:hAnsi="DecimaWE Rg"/>
          <w:b/>
          <w:sz w:val="20"/>
        </w:rPr>
        <w:t xml:space="preserve">(entro il </w:t>
      </w:r>
      <w:r w:rsidR="007D2B91">
        <w:rPr>
          <w:rFonts w:ascii="DecimaWE Rg" w:hAnsi="DecimaWE Rg"/>
          <w:b/>
          <w:sz w:val="20"/>
        </w:rPr>
        <w:t>15 novembre 2021</w:t>
      </w:r>
      <w:r w:rsidRPr="004D5F51">
        <w:rPr>
          <w:rFonts w:ascii="DecimaWE Rg" w:hAnsi="DecimaWE Rg"/>
          <w:sz w:val="20"/>
        </w:rPr>
        <w:t>)</w:t>
      </w:r>
    </w:p>
    <w:p w:rsidR="0074065E" w:rsidRPr="004D5F51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7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CB1D2F">
        <w:rPr>
          <w:rFonts w:ascii="DecimaWE Rg" w:hAnsi="DecimaWE Rg" w:cstheme="minorHAnsi"/>
          <w:b/>
          <w:bCs/>
          <w:sz w:val="22"/>
          <w:szCs w:val="22"/>
        </w:rPr>
        <w:t>ai sensi del</w:t>
      </w: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 paragrafo 5.5 </w:t>
      </w:r>
      <w:r w:rsidRPr="004D5F51">
        <w:rPr>
          <w:rFonts w:ascii="DecimaWE Rg" w:hAnsi="DecimaWE Rg" w:cstheme="minorHAnsi"/>
          <w:sz w:val="22"/>
          <w:szCs w:val="22"/>
        </w:rPr>
        <w:t xml:space="preserve">della </w:t>
      </w:r>
      <w:r w:rsidRPr="004D5F51">
        <w:rPr>
          <w:rFonts w:ascii="DecimaWE Rg" w:hAnsi="DecimaWE Rg" w:cstheme="minorHAnsi"/>
          <w:sz w:val="22"/>
          <w:szCs w:val="22"/>
          <w:u w:val="single"/>
        </w:rPr>
        <w:t xml:space="preserve">Sezione </w:t>
      </w:r>
      <w:r w:rsidR="00E827CA" w:rsidRPr="004D5F51">
        <w:rPr>
          <w:rFonts w:ascii="DecimaWE Rg" w:hAnsi="DecimaWE Rg" w:cstheme="minorHAnsi"/>
          <w:sz w:val="22"/>
          <w:szCs w:val="22"/>
          <w:u w:val="single"/>
        </w:rPr>
        <w:t xml:space="preserve">II </w:t>
      </w:r>
      <w:r w:rsidRPr="004D5F51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Pr="004D5F51">
        <w:rPr>
          <w:rFonts w:ascii="DecimaWE Rg" w:hAnsi="DecimaWE Rg" w:cstheme="minorHAnsi"/>
          <w:bCs/>
          <w:sz w:val="22"/>
          <w:szCs w:val="22"/>
          <w:u w:val="single"/>
        </w:rPr>
        <w:t>Programma regionale di finanziamento in materia di politiche di sicurezza per l'anno 202</w:t>
      </w:r>
      <w:r w:rsidR="007D2B91">
        <w:rPr>
          <w:rFonts w:ascii="DecimaWE Rg" w:hAnsi="DecimaWE Rg" w:cstheme="minorHAnsi"/>
          <w:bCs/>
          <w:sz w:val="22"/>
          <w:szCs w:val="22"/>
          <w:u w:val="single"/>
        </w:rPr>
        <w:t>1</w:t>
      </w:r>
      <w:r w:rsidRPr="004D5F51">
        <w:rPr>
          <w:rFonts w:ascii="DecimaWE Rg" w:hAnsi="DecimaWE Rg" w:cstheme="minorHAnsi"/>
          <w:bCs/>
          <w:sz w:val="22"/>
          <w:szCs w:val="22"/>
        </w:rPr>
        <w:t>, approvato con DGR n.</w:t>
      </w:r>
      <w:r w:rsidR="007D2B91">
        <w:rPr>
          <w:rFonts w:ascii="DecimaWE Rg" w:hAnsi="DecimaWE Rg" w:cstheme="minorHAnsi"/>
          <w:bCs/>
          <w:sz w:val="22"/>
          <w:szCs w:val="22"/>
        </w:rPr>
        <w:t xml:space="preserve"> 289 del 26 febbraio 2021</w:t>
      </w:r>
      <w:r w:rsidRPr="004D5F51"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4D5F51">
        <w:rPr>
          <w:rFonts w:ascii="DecimaWE Rg" w:hAnsi="DecimaWE Rg" w:cstheme="minorHAnsi"/>
          <w:sz w:val="22"/>
          <w:szCs w:val="22"/>
        </w:rPr>
        <w:t xml:space="preserve">ai sensi dell’articolo 4, comma 1, lettera d), della </w:t>
      </w:r>
      <w:proofErr w:type="spellStart"/>
      <w:r w:rsidRPr="004D5F51">
        <w:rPr>
          <w:rFonts w:ascii="DecimaWE Rg" w:hAnsi="DecimaWE Rg" w:cstheme="minorHAnsi"/>
          <w:sz w:val="22"/>
          <w:szCs w:val="22"/>
        </w:rPr>
        <w:t>l.r</w:t>
      </w:r>
      <w:proofErr w:type="spellEnd"/>
      <w:r w:rsidRPr="004D5F51">
        <w:rPr>
          <w:rFonts w:ascii="DecimaWE Rg" w:hAnsi="DecimaWE Rg" w:cstheme="minorHAnsi"/>
          <w:sz w:val="22"/>
          <w:szCs w:val="22"/>
        </w:rPr>
        <w:t xml:space="preserve">. 9/2009. </w:t>
      </w:r>
    </w:p>
    <w:p w:rsidR="002C73A8" w:rsidRPr="004D5F51" w:rsidRDefault="002C73A8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 w:rsidR="00245448" w:rsidRDefault="00A71405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245448">
        <w:rPr>
          <w:rFonts w:ascii="DecimaWE Rg" w:hAnsi="DecimaWE Rg" w:cs="DecimaWE Rg"/>
          <w:sz w:val="22"/>
          <w:szCs w:val="22"/>
        </w:rPr>
        <w:t xml:space="preserve">Il </w:t>
      </w:r>
      <w:proofErr w:type="gramStart"/>
      <w:r w:rsidR="00245448">
        <w:rPr>
          <w:rFonts w:ascii="DecimaWE Rg" w:hAnsi="DecimaWE Rg" w:cs="DecimaWE Rg"/>
          <w:sz w:val="22"/>
          <w:szCs w:val="22"/>
        </w:rPr>
        <w:t xml:space="preserve">sottoscritto  </w:t>
      </w:r>
      <w:permStart w:id="1305885988" w:edGrp="everyone"/>
      <w:r w:rsidR="00245448">
        <w:rPr>
          <w:rFonts w:ascii="DecimaWE Rg" w:hAnsi="DecimaWE Rg" w:cs="DecimaWE Rg"/>
          <w:sz w:val="22"/>
          <w:szCs w:val="22"/>
        </w:rPr>
        <w:t>_</w:t>
      </w:r>
      <w:proofErr w:type="gramEnd"/>
      <w:r w:rsidR="00245448">
        <w:rPr>
          <w:rFonts w:ascii="DecimaWE Rg" w:hAnsi="DecimaWE Rg" w:cs="DecimaWE Rg"/>
          <w:sz w:val="22"/>
          <w:szCs w:val="22"/>
        </w:rPr>
        <w:t>________________</w:t>
      </w:r>
      <w:permEnd w:id="1305885988"/>
      <w:r w:rsidR="00245448">
        <w:rPr>
          <w:rFonts w:ascii="DecimaWE Rg" w:hAnsi="DecimaWE Rg" w:cs="DecimaWE Rg"/>
          <w:sz w:val="22"/>
          <w:szCs w:val="22"/>
        </w:rPr>
        <w:t xml:space="preserve"> responsabile del procedimento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theme="minorHAnsi"/>
          <w:bCs/>
          <w:sz w:val="22"/>
          <w:szCs w:val="22"/>
        </w:rPr>
        <w:t>dell’Ente di seguito riportato:</w:t>
      </w:r>
    </w:p>
    <w:p w:rsidR="00245448" w:rsidRDefault="00245448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7D2B91" w:rsidTr="006B786B">
        <w:trPr>
          <w:trHeight w:val="402"/>
        </w:trPr>
        <w:tc>
          <w:tcPr>
            <w:tcW w:w="4820" w:type="dxa"/>
            <w:vAlign w:val="center"/>
          </w:tcPr>
          <w:p w:rsidR="007D2B91" w:rsidRPr="007260DA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6B786B">
        <w:trPr>
          <w:trHeight w:val="422"/>
        </w:trPr>
        <w:tc>
          <w:tcPr>
            <w:tcW w:w="4820" w:type="dxa"/>
            <w:vAlign w:val="center"/>
          </w:tcPr>
          <w:p w:rsidR="007D2B91" w:rsidRPr="002666B2" w:rsidRDefault="007D2B91" w:rsidP="006B786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C73A8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6B786B">
        <w:trPr>
          <w:trHeight w:val="414"/>
        </w:trPr>
        <w:tc>
          <w:tcPr>
            <w:tcW w:w="4820" w:type="dxa"/>
            <w:vAlign w:val="center"/>
          </w:tcPr>
          <w:p w:rsidR="007D2B91" w:rsidRPr="002666B2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>
              <w:rPr>
                <w:rFonts w:ascii="DecimaWE Rg" w:hAnsi="DecimaWE Rg" w:cs="DecimaWE Rg"/>
                <w:sz w:val="22"/>
              </w:rPr>
              <w:t>de</w:t>
            </w:r>
            <w:r w:rsidRPr="002666B2">
              <w:rPr>
                <w:rFonts w:ascii="DecimaWE Rg" w:hAnsi="DecimaWE Rg" w:cs="DecimaWE Rg"/>
                <w:sz w:val="22"/>
              </w:rPr>
              <w:t>lla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7D2B9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91" w:rsidRPr="002666B2" w:rsidRDefault="007D2B91" w:rsidP="006B786B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>
              <w:rPr>
                <w:rFonts w:ascii="DecimaWE Rg" w:hAnsi="DecimaWE Rg" w:cs="DecimaWE Rg"/>
                <w:sz w:val="22"/>
              </w:rPr>
              <w:t xml:space="preserve">indicare i </w:t>
            </w:r>
            <w:r w:rsidRPr="00224F7C">
              <w:rPr>
                <w:rFonts w:ascii="DecimaWE Rg" w:hAnsi="DecimaWE Rg" w:cs="DecimaWE Rg"/>
                <w:sz w:val="22"/>
              </w:rPr>
              <w:t>Comuni</w:t>
            </w:r>
            <w:r w:rsidR="004C58C6" w:rsidRPr="00224F7C">
              <w:rPr>
                <w:rFonts w:ascii="DecimaWE Rg" w:hAnsi="DecimaWE Rg" w:cs="DecimaWE Rg"/>
                <w:sz w:val="22"/>
              </w:rPr>
              <w:t xml:space="preserve"> che hanno conferito le funzioni di polizia locale al momento della presentazione della domanda</w:t>
            </w:r>
            <w:r w:rsidRPr="00224F7C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7D2B91" w:rsidRPr="004D5F51" w:rsidRDefault="007D2B91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A1E62" w:rsidRDefault="007D2B91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Visto il decreto n.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del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con il quale il Direttore del Servizio Polizia locale e sicurezza ha provveduto alla concessione del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finanziamento di €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C58C6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a favore del codesto Ente, dotato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di un Corpo di polizia locale </w:t>
      </w:r>
      <w:r w:rsidR="004C58C6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conforme a quanto previsto dall’ar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ticolo 10, comma 2, della </w:t>
      </w:r>
      <w:proofErr w:type="spellStart"/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l.r</w:t>
      </w:r>
      <w:proofErr w:type="spellEnd"/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. 9/2009</w:t>
      </w:r>
      <w:r w:rsidR="004C58C6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,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per la realizzazione degli interventi previsti dalla Sezione II del Programma sicurezza per l’anno 2021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, così ripartito:</w:t>
      </w:r>
    </w:p>
    <w:p w:rsidR="0072557B" w:rsidRDefault="0072557B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2557B" w:rsidRDefault="0072557B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2557B" w:rsidRDefault="0072557B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4C58C6" w:rsidRDefault="004C58C6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4C58C6" w:rsidRPr="007D2B91" w:rsidRDefault="004C58C6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D2B91" w:rsidRPr="007D2B91" w:rsidRDefault="007D2B91" w:rsidP="007D2B91">
      <w:pPr>
        <w:tabs>
          <w:tab w:val="left" w:pos="9072"/>
        </w:tabs>
        <w:spacing w:line="276" w:lineRule="auto"/>
        <w:ind w:left="34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per interventi di parte capitale   </w:t>
      </w:r>
    </w:p>
    <w:p w:rsidR="007D2B91" w:rsidRPr="007D2B91" w:rsidRDefault="007D2B91" w:rsidP="007D2B91">
      <w:pPr>
        <w:tabs>
          <w:tab w:val="left" w:pos="9072"/>
        </w:tabs>
        <w:spacing w:line="276" w:lineRule="auto"/>
        <w:ind w:left="34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per interventi di parte corrente  </w:t>
      </w:r>
    </w:p>
    <w:p w:rsidR="0024785D" w:rsidRPr="004D5F51" w:rsidRDefault="0024785D" w:rsidP="00B0355D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B0355D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5.5 della Sezione </w:t>
      </w:r>
      <w:r w:rsidR="00C9160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II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 Programma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per l'anno 20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21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con la presente </w:t>
      </w:r>
    </w:p>
    <w:p w:rsidR="00245448" w:rsidRPr="004D5F51" w:rsidRDefault="00245448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D32650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245448" w:rsidRPr="004D5F51" w:rsidRDefault="00245448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C5A54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la suddivisione dei finanziamenti assegnati per la realizzazione delle Tipologie di intervento di parte capitale e di parte corrente richieste nella domanda di finanziamento e una descrizione degli stessi</w:t>
      </w:r>
      <w:r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indicato.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SUDDIVISIONE DEL FINANZIAMENTO</w:t>
            </w:r>
            <w:r w:rsidR="00302E1D" w:rsidRPr="004D5F5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 xml:space="preserve"> ASSEGNATO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0"/>
        <w:gridCol w:w="6280"/>
        <w:gridCol w:w="2280"/>
      </w:tblGrid>
      <w:tr w:rsidR="00362854" w:rsidRPr="004D5F51" w:rsidTr="00FA213E">
        <w:trPr>
          <w:trHeight w:val="690"/>
        </w:trPr>
        <w:tc>
          <w:tcPr>
            <w:tcW w:w="820" w:type="dxa"/>
            <w:noWrap/>
            <w:hideMark/>
          </w:tcPr>
          <w:p w:rsidR="00362854" w:rsidRPr="004D5F51" w:rsidRDefault="0036285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2"/>
            <w:hideMark/>
          </w:tcPr>
          <w:p w:rsidR="00362854" w:rsidRPr="004D5F51" w:rsidRDefault="0036285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3.1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- </w:t>
            </w: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CAPITALE A SUPPORTO DELL’OPERATIVITA’ DEI CORPI DI POLIZIA LOCALE</w:t>
            </w:r>
          </w:p>
        </w:tc>
      </w:tr>
      <w:permStart w:id="500849650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3867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00849650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a): sedi di polizia locale e sale operative;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103130686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43359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03130686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impianti di videosorveglianza e sistemi di lettura targhe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152588609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68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52588609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armamento ed equipaggiamento in dotazione alla polizia locale, secondo quanto previsto dalla normativa statale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252983102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9838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52983102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dotazioni tecnico-strumentali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111963305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990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11963305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e): veicoli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706188658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770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06188658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f): potenziamento dei collegamenti telefonici, telematici, dei servizi informatici e degli apparati radio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totale spese in conto capitale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7661E" w:rsidRPr="004D5F51" w:rsidTr="0047661E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2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3.2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- </w:t>
            </w: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CORRENTE PER I CORPI DI POLIZIA LOCALE</w:t>
            </w:r>
          </w:p>
        </w:tc>
      </w:tr>
      <w:permStart w:id="1437676756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37676756"/>
          </w:p>
        </w:tc>
        <w:tc>
          <w:tcPr>
            <w:tcW w:w="6280" w:type="dxa"/>
            <w:hideMark/>
          </w:tcPr>
          <w:p w:rsidR="0047661E" w:rsidRPr="004D5F51" w:rsidRDefault="006A1E62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</w:t>
            </w:r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manutenzione ordinaria degli impianti di videosorveglianza e di lettura targhe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322510406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322510406"/>
          </w:p>
        </w:tc>
        <w:tc>
          <w:tcPr>
            <w:tcW w:w="6280" w:type="dxa"/>
            <w:hideMark/>
          </w:tcPr>
          <w:p w:rsidR="0047661E" w:rsidRPr="004D5F51" w:rsidRDefault="006A1E62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</w:t>
            </w:r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e aggiornamento software di gestione della videosorveglianza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968562413" w:edGrp="everyone"/>
      <w:tr w:rsidR="0047661E" w:rsidRPr="004D5F51" w:rsidTr="00CF5303">
        <w:trPr>
          <w:trHeight w:val="135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68562413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="006A1E62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spese per manutenzione ordinaria, pagamento tasse di proprietà, spese di revisione, pagamento premi assicurativi e adeguamento livree dei veicoli a motore in dotazione alla polizia locale, manutenzione ordinaria delle strumentazioni e delle </w:t>
            </w:r>
            <w:r w:rsidR="00EA3334" w:rsidRPr="00EA333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dotazioni in uso alla polizia locale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405473350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3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05473350"/>
          </w:p>
        </w:tc>
        <w:tc>
          <w:tcPr>
            <w:tcW w:w="6280" w:type="dxa"/>
            <w:hideMark/>
          </w:tcPr>
          <w:p w:rsidR="0047661E" w:rsidRPr="004D5F51" w:rsidRDefault="006A1E62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</w:t>
            </w:r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il noleggio o leasing di autovetture a servizio della polizia locale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672815884" w:edGrp="everyone"/>
      <w:tr w:rsidR="0047661E" w:rsidRPr="004D5F51" w:rsidTr="00CF5303">
        <w:trPr>
          <w:trHeight w:val="102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975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72815884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="006A1E62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e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35148463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976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5148463"/>
          </w:p>
        </w:tc>
        <w:tc>
          <w:tcPr>
            <w:tcW w:w="6280" w:type="dxa"/>
            <w:hideMark/>
          </w:tcPr>
          <w:p w:rsidR="0047661E" w:rsidRPr="004D5F51" w:rsidRDefault="006A1E62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</w:t>
            </w:r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di munizioni per i Corpi di polizia locale dotati di armamento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520714461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CD726D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208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20714461"/>
          </w:p>
        </w:tc>
        <w:tc>
          <w:tcPr>
            <w:tcW w:w="6280" w:type="dxa"/>
            <w:hideMark/>
          </w:tcPr>
          <w:p w:rsidR="0047661E" w:rsidRPr="004D5F51" w:rsidRDefault="006A1E62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</w:t>
            </w:r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dotazioni obbligatorie e facoltative e formazione dei volontari della sicurezza, di cui al </w:t>
            </w:r>
            <w:proofErr w:type="spellStart"/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="0047661E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7661E" w:rsidRPr="004D5F51" w:rsidTr="00CF5303">
        <w:trPr>
          <w:trHeight w:val="51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totale spese in conto corrente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7661E" w:rsidRPr="004D5F51" w:rsidRDefault="0047661E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2"/>
                <w:szCs w:val="22"/>
                <w:lang w:eastAsia="en-US"/>
              </w:rPr>
              <w:t>VARIAZIONI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362854" w:rsidRPr="004D5F51" w:rsidRDefault="00812A29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Rispetto a quanto comunicato nella domanda di finanziamento ci sono </w:t>
      </w:r>
      <w:r w:rsidR="002818F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VARIAZIONI: SI  </w:t>
      </w:r>
      <w:permStart w:id="1569393136" w:edGrp="everyone"/>
      <w:sdt>
        <w:sdtPr>
          <w:rPr>
            <w:rFonts w:ascii="DecimaWE Rg" w:hAnsi="DecimaWE Rg" w:cstheme="minorHAnsi"/>
            <w:sz w:val="22"/>
            <w:szCs w:val="22"/>
          </w:rPr>
          <w:id w:val="414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69393136"/>
      <w:r w:rsidR="002818F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NO  </w:t>
      </w:r>
      <w:permStart w:id="1479241560" w:edGrp="everyone"/>
      <w:sdt>
        <w:sdtPr>
          <w:rPr>
            <w:rFonts w:ascii="DecimaWE Rg" w:hAnsi="DecimaWE Rg" w:cstheme="minorHAnsi"/>
            <w:sz w:val="22"/>
            <w:szCs w:val="22"/>
          </w:rPr>
          <w:id w:val="13031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479241560"/>
    </w:p>
    <w:p w:rsidR="00812A29" w:rsidRPr="004D5F51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812A29" w:rsidRPr="00CB1D2F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b/>
          <w:sz w:val="22"/>
          <w:szCs w:val="22"/>
          <w:lang w:eastAsia="en-US"/>
        </w:rPr>
        <w:t>N.B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il finanziamento concesso deve essere utilizzato per l’esecuzione degli interventi conforme a quanto indicato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nella domanda di contributo e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riportato nel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decreto di concessione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n. 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.</w:t>
      </w:r>
    </w:p>
    <w:p w:rsidR="00812A29" w:rsidRPr="00CB1D2F" w:rsidRDefault="006429ED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</w:pP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Qualora, a seguito della comunicazione dell’assegnazione del finanziamento, si sia rilevata l’insufficienza dello stesso a coprire tutti gli interventi indicati nella domanda di finanziamento e recepiti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nel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decreto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di concessione n. 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4B3169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è ammessa</w:t>
      </w:r>
      <w:r w:rsidR="00D16FDB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la variazione del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l’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utilizzo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per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un numero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inferiore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di interventi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da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segnalare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esclusivamente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nella presente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comunicazione. </w:t>
      </w:r>
    </w:p>
    <w:p w:rsidR="00D32650" w:rsidRPr="00CB1D2F" w:rsidRDefault="004B3169" w:rsidP="004B316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Nella fase di</w:t>
      </w:r>
      <w:r w:rsidR="00193E73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realizzazione degli interventi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è ammessa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la compe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nsazione tra interventi diversi compresi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nelle tipologie delle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spese in conto capitale e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delle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spese correnti, 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limitatamente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agli interventi indicati nella presente</w:t>
      </w:r>
      <w:r w:rsidR="00193E73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comunicazione</w:t>
      </w:r>
      <w:r w:rsidR="00F41D78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(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paragrafo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6 della Sezione II del Programma).</w:t>
      </w:r>
    </w:p>
    <w:p w:rsidR="00302E1D" w:rsidRPr="004D5F51" w:rsidRDefault="00302E1D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2"/>
                <w:szCs w:val="22"/>
                <w:lang w:eastAsia="en-US"/>
              </w:rPr>
              <w:t>DESCRIZIONE DEGLI INTERVENTI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C5A54" w:rsidRPr="004D5F51" w:rsidRDefault="0047661E" w:rsidP="00302E1D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2557B">
        <w:rPr>
          <w:rFonts w:ascii="DecimaWE Rg" w:eastAsiaTheme="minorHAnsi" w:hAnsi="DecimaWE Rg" w:cs="DecimaWE-Bold"/>
          <w:b/>
          <w:bCs/>
          <w:sz w:val="22"/>
          <w:szCs w:val="22"/>
          <w:u w:val="thick"/>
          <w:lang w:eastAsia="en-US"/>
        </w:rPr>
        <w:t>Per ogni tipologia scelta fra gli interventi di cui al punto 3.1</w:t>
      </w:r>
      <w:r w:rsidRPr="0072557B">
        <w:rPr>
          <w:rFonts w:ascii="DecimaWE Rg" w:eastAsiaTheme="minorHAnsi" w:hAnsi="DecimaWE Rg" w:cs="DecimaWE-Bold"/>
          <w:b/>
          <w:bCs/>
          <w:sz w:val="22"/>
          <w:szCs w:val="22"/>
          <w:lang w:eastAsia="en-US"/>
        </w:rPr>
        <w:t xml:space="preserve"> </w:t>
      </w:r>
      <w:r w:rsidRPr="0072557B">
        <w:rPr>
          <w:rFonts w:ascii="DecimaWE Rg" w:eastAsiaTheme="minorHAnsi" w:hAnsi="DecimaWE Rg" w:cs="DecimaWE-Bold"/>
          <w:bCs/>
          <w:sz w:val="22"/>
          <w:szCs w:val="22"/>
          <w:lang w:eastAsia="en-US"/>
        </w:rPr>
        <w:t>“Interventi di parte capitale a supporto dell’operatività dei Corpi di polizia locale</w:t>
      </w:r>
      <w:r w:rsidR="00EA3334" w:rsidRPr="0072557B">
        <w:rPr>
          <w:rFonts w:ascii="DecimaWE Rg" w:eastAsiaTheme="minorHAnsi" w:hAnsi="DecimaWE Rg" w:cs="DecimaWE-Bold"/>
          <w:bCs/>
          <w:sz w:val="22"/>
          <w:szCs w:val="22"/>
          <w:lang w:eastAsia="en-US"/>
        </w:rPr>
        <w:t>”</w:t>
      </w:r>
      <w:r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B1D2F"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>compilare nel campo &lt;&lt;D</w:t>
      </w:r>
      <w:r w:rsidR="00D32650"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>escrizione</w:t>
      </w:r>
      <w:r w:rsidR="00CB1D2F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&gt;&gt;</w:t>
      </w:r>
      <w:r w:rsidR="00D32650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una relazione</w:t>
      </w:r>
      <w:r w:rsidR="006C2A9D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che contenga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un’esauriente 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descrizione dell’intervento,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con 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eventuale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localizzazione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, la precisazione se si tratta di 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prosecuzione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di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interventi già finanziati in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anni precedenti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,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l’indicazione del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le criticità sulle quali si intende intervenire, le tempistiche di massima per la realizzazione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.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C58C6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</w:p>
    <w:p w:rsidR="00302E1D" w:rsidRPr="004D5F51" w:rsidRDefault="00302E1D" w:rsidP="00A312BC">
      <w:pPr>
        <w:pStyle w:val="Paragrafoelenco"/>
        <w:autoSpaceDE w:val="0"/>
        <w:autoSpaceDN w:val="0"/>
        <w:adjustRightInd w:val="0"/>
        <w:spacing w:line="276" w:lineRule="auto"/>
        <w:ind w:left="311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7D5AB7" w:rsidRPr="004D5F51" w:rsidTr="00193E73">
        <w:tc>
          <w:tcPr>
            <w:tcW w:w="436" w:type="dxa"/>
          </w:tcPr>
          <w:permStart w:id="1894132334" w:edGrp="everyone"/>
          <w:p w:rsidR="007D5AB7" w:rsidRPr="004D5F51" w:rsidRDefault="00CD726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7628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94132334"/>
          </w:p>
        </w:tc>
        <w:tc>
          <w:tcPr>
            <w:tcW w:w="9192" w:type="dxa"/>
          </w:tcPr>
          <w:p w:rsidR="007D5AB7" w:rsidRPr="004D5F51" w:rsidRDefault="007D5AB7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 sedi di polizia locale e sale operative</w:t>
            </w:r>
          </w:p>
          <w:p w:rsidR="00D32650" w:rsidRPr="004D5F51" w:rsidRDefault="00D32650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tr w:rsidR="00302E1D" w:rsidRPr="004D5F51" w:rsidTr="00A03819">
        <w:tc>
          <w:tcPr>
            <w:tcW w:w="9628" w:type="dxa"/>
            <w:gridSpan w:val="2"/>
          </w:tcPr>
          <w:p w:rsidR="00302E1D" w:rsidRPr="004D5F51" w:rsidRDefault="00302E1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Descrizione</w:t>
            </w:r>
            <w:r w:rsidR="00812A29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: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302E1D" w:rsidRPr="004D5F51" w:rsidRDefault="00302E1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415329164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683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15329164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impianti di videosorveglianza e sistemi di lettura targhe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357731310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010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57731310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armamento ed equipaggiamento in dotazione alla polizia locale, secondo quanto previsto dalla normativa statale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801661716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092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01661716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dotazioni tecnico-strumentali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90659555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177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0659555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e): veicoli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953775529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606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53775529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f): potenziamento dei collegamenti telefonici, telematici, dei servizi informatici e degli apparati radio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C2A9D" w:rsidRPr="004D5F51" w:rsidRDefault="006C2A9D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CF5303" w:rsidRPr="004D5F51" w:rsidRDefault="00CF5303" w:rsidP="00A312BC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2557B">
        <w:rPr>
          <w:rFonts w:ascii="DecimaWE Rg" w:eastAsiaTheme="minorHAnsi" w:hAnsi="DecimaWE Rg" w:cs="DecimaWE-Bold"/>
          <w:b/>
          <w:bCs/>
          <w:sz w:val="22"/>
          <w:szCs w:val="22"/>
          <w:u w:val="thick"/>
          <w:lang w:eastAsia="en-US"/>
        </w:rPr>
        <w:t>Per ogni tipologia scelta fra gli interventi di cui al punto 3.2</w:t>
      </w:r>
      <w:r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“Interventi di parte corrente per i Corpi di polizia locale” </w:t>
      </w:r>
      <w:r w:rsidR="00A312BC"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>compilare nel campo &lt;&lt;Descrizione&gt;&gt; una relazione sintetica che contenga la descrizione dell’intervento, le criticità sulle quali si intende intervenire, le tempistiche di massima per la realizzazione.</w:t>
      </w:r>
      <w:r w:rsidR="0072557B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</w:t>
      </w:r>
    </w:p>
    <w:p w:rsidR="007C5A54" w:rsidRPr="004D5F51" w:rsidRDefault="007C5A54" w:rsidP="00FB36BB">
      <w:pPr>
        <w:autoSpaceDE w:val="0"/>
        <w:autoSpaceDN w:val="0"/>
        <w:adjustRightInd w:val="0"/>
        <w:rPr>
          <w:rFonts w:ascii="DecimaWE Rg" w:eastAsiaTheme="minorHAnsi" w:hAnsi="DecimaWE Rg" w:cs="DecimaWE-Bold"/>
          <w:b/>
          <w:bCs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072"/>
      </w:tblGrid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ermStart w:id="1758202756" w:edGrp="everyone"/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360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58202756"/>
          </w:p>
        </w:tc>
        <w:tc>
          <w:tcPr>
            <w:tcW w:w="9072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manutenzione ordinaria degli impianti di videosorveglianza e di lettura targhe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059002824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274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59002824"/>
          </w:p>
        </w:tc>
        <w:tc>
          <w:tcPr>
            <w:tcW w:w="9072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e aggiornamento software di gestione della videosorveglianza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662270510" w:edGrp="everyone"/>
      <w:tr w:rsidR="007D5AB7" w:rsidRPr="004D5F51" w:rsidTr="007D5AB7">
        <w:trPr>
          <w:trHeight w:val="1096"/>
        </w:trPr>
        <w:tc>
          <w:tcPr>
            <w:tcW w:w="436" w:type="dxa"/>
            <w:hideMark/>
          </w:tcPr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3375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662270510"/>
          </w:p>
        </w:tc>
        <w:tc>
          <w:tcPr>
            <w:tcW w:w="9072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manutenzione ordinaria, pagamento tasse di proprietà, spese di revisione, pagamento premi assicurativi e adeguamento livree dei veicoli a motore in dotazione alla polizia locale, manutenzione ordinaria delle strumentazioni e delle dota</w:t>
            </w: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zioni in uso alla polizia locale</w:t>
            </w:r>
          </w:p>
        </w:tc>
      </w:tr>
      <w:tr w:rsidR="007D5AB7" w:rsidRPr="004D5F51" w:rsidTr="007D5AB7">
        <w:trPr>
          <w:trHeight w:val="578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813590778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4121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13590778"/>
          </w:p>
        </w:tc>
        <w:tc>
          <w:tcPr>
            <w:tcW w:w="9072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il noleggio o leasing di autovetture a servizio della polizia locale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503203755" w:edGrp="everyone"/>
      <w:tr w:rsidR="007D5AB7" w:rsidRPr="004D5F51" w:rsidTr="007D5AB7">
        <w:trPr>
          <w:trHeight w:val="1020"/>
        </w:trPr>
        <w:tc>
          <w:tcPr>
            <w:tcW w:w="436" w:type="dxa"/>
            <w:hideMark/>
          </w:tcPr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7878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03203755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="002C73A8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e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</w:tr>
      <w:tr w:rsidR="007D5AB7" w:rsidRPr="004D5F51" w:rsidTr="007D5AB7">
        <w:trPr>
          <w:trHeight w:val="47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932021497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6735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32021497"/>
          </w:p>
        </w:tc>
        <w:tc>
          <w:tcPr>
            <w:tcW w:w="9072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di munizioni per i Corpi di polizia locale dotati di armamento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915621649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CD726D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932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15621649"/>
          </w:p>
        </w:tc>
        <w:tc>
          <w:tcPr>
            <w:tcW w:w="9072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dotazioni obbligatorie e facoltative e formazione dei volontari della sicurezza, di cui al </w:t>
            </w:r>
            <w:proofErr w:type="spellStart"/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</w:tr>
      <w:tr w:rsidR="007D5AB7" w:rsidRPr="004D5F51" w:rsidTr="007D5AB7">
        <w:trPr>
          <w:trHeight w:val="510"/>
        </w:trPr>
        <w:tc>
          <w:tcPr>
            <w:tcW w:w="9508" w:type="dxa"/>
            <w:gridSpan w:val="2"/>
            <w:hideMark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CF5303" w:rsidRDefault="00CF5303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1"/>
        <w:tblW w:w="9498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245448" w:rsidTr="00245448">
        <w:trPr>
          <w:trHeight w:val="5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245448" w:rsidTr="00245448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245448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lastRenderedPageBreak/>
              <w:t>Funzionario Referente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245448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245448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</w:tbl>
    <w:p w:rsidR="00245448" w:rsidRPr="004D5F51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1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522017948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522017948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FB36BB" w:rsidRPr="004D5F51" w:rsidRDefault="00FB36BB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sectPr w:rsidR="00110E37" w:rsidRPr="004D5F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D5" w:rsidRDefault="007B77D5" w:rsidP="00B0355D">
      <w:r>
        <w:separator/>
      </w:r>
    </w:p>
  </w:endnote>
  <w:endnote w:type="continuationSeparator" w:id="0">
    <w:p w:rsidR="007B77D5" w:rsidRDefault="007B77D5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D5" w:rsidRDefault="007B77D5" w:rsidP="00B0355D">
      <w:r>
        <w:separator/>
      </w:r>
    </w:p>
  </w:footnote>
  <w:footnote w:type="continuationSeparator" w:id="0">
    <w:p w:rsidR="007B77D5" w:rsidRDefault="007B77D5" w:rsidP="00B0355D">
      <w:r>
        <w:continuationSeparator/>
      </w:r>
    </w:p>
  </w:footnote>
  <w:footnote w:id="1">
    <w:p w:rsidR="00496C79" w:rsidRPr="00DA2528" w:rsidRDefault="00496C79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bookmarkStart w:id="0" w:name="_GoBack"/>
      <w:r w:rsidRPr="00DA2528">
        <w:rPr>
          <w:rFonts w:ascii="DecimaWE Rg" w:hAnsi="DecimaWE Rg"/>
          <w:sz w:val="18"/>
          <w:szCs w:val="18"/>
        </w:rPr>
        <w:t xml:space="preserve">Indicare il nome e cognome del </w:t>
      </w:r>
      <w:r w:rsidR="00A13DE3"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3349B"/>
    <w:rsid w:val="00110E37"/>
    <w:rsid w:val="00193E73"/>
    <w:rsid w:val="00224F7C"/>
    <w:rsid w:val="00245448"/>
    <w:rsid w:val="0024785D"/>
    <w:rsid w:val="00273C0F"/>
    <w:rsid w:val="002818F0"/>
    <w:rsid w:val="00293208"/>
    <w:rsid w:val="002C73A8"/>
    <w:rsid w:val="00302E1D"/>
    <w:rsid w:val="00362854"/>
    <w:rsid w:val="004111AA"/>
    <w:rsid w:val="0047661E"/>
    <w:rsid w:val="00496C79"/>
    <w:rsid w:val="004B2161"/>
    <w:rsid w:val="004B3169"/>
    <w:rsid w:val="004B34E4"/>
    <w:rsid w:val="004B6A45"/>
    <w:rsid w:val="004C58C6"/>
    <w:rsid w:val="004D5F51"/>
    <w:rsid w:val="00502464"/>
    <w:rsid w:val="00584E7D"/>
    <w:rsid w:val="005A5D8A"/>
    <w:rsid w:val="005B0F4E"/>
    <w:rsid w:val="006429ED"/>
    <w:rsid w:val="006A1E62"/>
    <w:rsid w:val="006C2A9D"/>
    <w:rsid w:val="0072557B"/>
    <w:rsid w:val="00731817"/>
    <w:rsid w:val="0074065E"/>
    <w:rsid w:val="007B77D5"/>
    <w:rsid w:val="007C5A54"/>
    <w:rsid w:val="007D2B91"/>
    <w:rsid w:val="007D5AB7"/>
    <w:rsid w:val="00812A29"/>
    <w:rsid w:val="008B7AEE"/>
    <w:rsid w:val="00A13DE3"/>
    <w:rsid w:val="00A312BC"/>
    <w:rsid w:val="00A71405"/>
    <w:rsid w:val="00A805D6"/>
    <w:rsid w:val="00B0355D"/>
    <w:rsid w:val="00B2170E"/>
    <w:rsid w:val="00B71D40"/>
    <w:rsid w:val="00B90B1C"/>
    <w:rsid w:val="00C318BC"/>
    <w:rsid w:val="00C9160C"/>
    <w:rsid w:val="00CB1D2F"/>
    <w:rsid w:val="00CD726D"/>
    <w:rsid w:val="00CF5303"/>
    <w:rsid w:val="00D12E47"/>
    <w:rsid w:val="00D16FDB"/>
    <w:rsid w:val="00D32650"/>
    <w:rsid w:val="00D35942"/>
    <w:rsid w:val="00D70E97"/>
    <w:rsid w:val="00E827CA"/>
    <w:rsid w:val="00E832ED"/>
    <w:rsid w:val="00EA3334"/>
    <w:rsid w:val="00EB3C2A"/>
    <w:rsid w:val="00F41D78"/>
    <w:rsid w:val="00F92944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5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4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onomielocali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Vannicola Francesca</cp:lastModifiedBy>
  <cp:revision>4</cp:revision>
  <dcterms:created xsi:type="dcterms:W3CDTF">2021-06-03T08:27:00Z</dcterms:created>
  <dcterms:modified xsi:type="dcterms:W3CDTF">2021-06-03T08:40:00Z</dcterms:modified>
</cp:coreProperties>
</file>